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A0A" w:rsidRPr="00C53319" w:rsidRDefault="006E3A0A" w:rsidP="006E3A0A">
      <w:pPr>
        <w:pStyle w:val="Heading1"/>
        <w:rPr>
          <w:rFonts w:asciiTheme="minorHAnsi" w:hAnsiTheme="minorHAnsi"/>
        </w:rPr>
      </w:pPr>
      <w:bookmarkStart w:id="0" w:name="_Toc435111042"/>
      <w:r w:rsidRPr="00C53319">
        <w:rPr>
          <w:rFonts w:asciiTheme="minorHAnsi" w:hAnsiTheme="minorHAnsi"/>
        </w:rPr>
        <w:t>Fire</w:t>
      </w:r>
      <w:bookmarkEnd w:id="0"/>
    </w:p>
    <w:p w:rsidR="006E3A0A" w:rsidRPr="00C53319" w:rsidRDefault="006E3A0A" w:rsidP="006E3A0A">
      <w:pPr>
        <w:rPr>
          <w:rFonts w:asciiTheme="minorHAnsi" w:hAnsiTheme="minorHAnsi"/>
        </w:rPr>
      </w:pPr>
      <w:r w:rsidRPr="00C53319">
        <w:rPr>
          <w:rFonts w:asciiTheme="minorHAnsi" w:hAnsiTheme="minorHAnsi"/>
        </w:rPr>
        <w:t>This checklist outlines what to do in the event of fire. You can also use it when practising a fire drill.</w:t>
      </w:r>
    </w:p>
    <w:tbl>
      <w:tblPr>
        <w:tblW w:w="0" w:type="auto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1E0" w:firstRow="1" w:lastRow="1" w:firstColumn="1" w:lastColumn="1" w:noHBand="0" w:noVBand="0"/>
      </w:tblPr>
      <w:tblGrid>
        <w:gridCol w:w="1649"/>
        <w:gridCol w:w="7695"/>
      </w:tblGrid>
      <w:tr w:rsidR="006E3A0A" w:rsidRPr="00C53319" w:rsidTr="009D6A41">
        <w:trPr>
          <w:trHeight w:val="393"/>
        </w:trPr>
        <w:tc>
          <w:tcPr>
            <w:tcW w:w="1696" w:type="dxa"/>
            <w:shd w:val="clear" w:color="auto" w:fill="E0E0E0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E0E0E0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Response actions (as appropriate)</w:t>
            </w:r>
          </w:p>
        </w:tc>
      </w:tr>
      <w:tr w:rsidR="006E3A0A" w:rsidRPr="00C53319" w:rsidTr="009D6A41">
        <w:trPr>
          <w:trHeight w:val="357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 xml:space="preserve">Discovery of a fire </w:t>
            </w: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Ring the fire alarm. </w:t>
            </w:r>
          </w:p>
        </w:tc>
      </w:tr>
      <w:tr w:rsidR="006E3A0A" w:rsidRPr="00C53319" w:rsidTr="009D6A41">
        <w:trPr>
          <w:trHeight w:val="353"/>
        </w:trPr>
        <w:tc>
          <w:tcPr>
            <w:tcW w:w="1696" w:type="dxa"/>
            <w:vMerge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Call 111</w:t>
            </w:r>
          </w:p>
        </w:tc>
      </w:tr>
      <w:tr w:rsidR="006E3A0A" w:rsidRPr="00C53319" w:rsidTr="009D6A41">
        <w:trPr>
          <w:trHeight w:val="389"/>
        </w:trPr>
        <w:tc>
          <w:tcPr>
            <w:tcW w:w="1696" w:type="dxa"/>
            <w:vMerge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If safe to do so extinguish the fire.</w:t>
            </w:r>
          </w:p>
        </w:tc>
      </w:tr>
      <w:tr w:rsidR="006E3A0A" w:rsidRPr="00C53319" w:rsidTr="009D6A41">
        <w:trPr>
          <w:trHeight w:val="695"/>
        </w:trPr>
        <w:tc>
          <w:tcPr>
            <w:tcW w:w="1696" w:type="dxa"/>
            <w:vMerge w:val="restart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On hearing the alarm</w:t>
            </w: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 xml:space="preserve">Move to the </w:t>
            </w:r>
            <w:r w:rsidRPr="00C53319">
              <w:rPr>
                <w:rFonts w:asciiTheme="minorHAnsi" w:hAnsiTheme="minorHAnsi"/>
              </w:rPr>
              <w:t>designated</w:t>
            </w:r>
            <w:r>
              <w:rPr>
                <w:rFonts w:asciiTheme="minorHAnsi" w:hAnsiTheme="minorHAnsi"/>
              </w:rPr>
              <w:t xml:space="preserve"> assembly point:  ____________________________</w:t>
            </w:r>
          </w:p>
        </w:tc>
      </w:tr>
      <w:tr w:rsidR="006E3A0A" w:rsidRPr="00C53319" w:rsidTr="009D6A41">
        <w:trPr>
          <w:trHeight w:val="367"/>
        </w:trPr>
        <w:tc>
          <w:tcPr>
            <w:tcW w:w="1696" w:type="dxa"/>
            <w:vMerge/>
            <w:shd w:val="clear" w:color="auto" w:fill="auto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Walk calmly and quickly and avoid panic. </w:t>
            </w:r>
          </w:p>
        </w:tc>
      </w:tr>
      <w:tr w:rsidR="006E3A0A" w:rsidRPr="00C53319" w:rsidTr="009D6A41">
        <w:trPr>
          <w:trHeight w:val="525"/>
        </w:trPr>
        <w:tc>
          <w:tcPr>
            <w:tcW w:w="1696" w:type="dxa"/>
            <w:vMerge/>
            <w:shd w:val="clear" w:color="auto" w:fill="auto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sym w:font="Wingdings" w:char="F06F"/>
            </w:r>
            <w:r w:rsidRPr="00C53319">
              <w:rPr>
                <w:rFonts w:asciiTheme="minorHAnsi" w:hAnsiTheme="minorHAnsi"/>
              </w:rPr>
              <w:t xml:space="preserve"> Ensure visitors </w:t>
            </w:r>
            <w:r>
              <w:rPr>
                <w:rFonts w:asciiTheme="minorHAnsi" w:hAnsiTheme="minorHAnsi"/>
              </w:rPr>
              <w:t xml:space="preserve">/ customers </w:t>
            </w:r>
            <w:r w:rsidRPr="00C53319">
              <w:rPr>
                <w:rFonts w:asciiTheme="minorHAnsi" w:hAnsiTheme="minorHAnsi"/>
              </w:rPr>
              <w:t>with disabilities are assisted by a responsible person.</w:t>
            </w:r>
          </w:p>
        </w:tc>
      </w:tr>
      <w:tr w:rsidR="006E3A0A" w:rsidRPr="00C53319" w:rsidTr="009D6A41">
        <w:trPr>
          <w:trHeight w:val="353"/>
        </w:trPr>
        <w:tc>
          <w:tcPr>
            <w:tcW w:w="1696" w:type="dxa"/>
            <w:vMerge/>
            <w:shd w:val="clear" w:color="auto" w:fill="auto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Ensure any visitors are included in the evacuation. </w:t>
            </w:r>
          </w:p>
        </w:tc>
      </w:tr>
      <w:tr w:rsidR="006E3A0A" w:rsidRPr="00C53319" w:rsidTr="009D6A41">
        <w:trPr>
          <w:trHeight w:val="709"/>
        </w:trPr>
        <w:tc>
          <w:tcPr>
            <w:tcW w:w="1696" w:type="dxa"/>
            <w:vMerge/>
            <w:shd w:val="clear" w:color="auto" w:fill="auto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Check </w:t>
            </w:r>
            <w:r>
              <w:rPr>
                <w:rFonts w:asciiTheme="minorHAnsi" w:hAnsiTheme="minorHAnsi"/>
                <w:lang w:val="en-AU"/>
              </w:rPr>
              <w:t xml:space="preserve">offices, staff room, </w:t>
            </w:r>
            <w:r w:rsidRPr="00C53319">
              <w:rPr>
                <w:rFonts w:asciiTheme="minorHAnsi" w:hAnsiTheme="minorHAnsi"/>
                <w:lang w:val="en-AU"/>
              </w:rPr>
              <w:t xml:space="preserve">rest areas, and bathrooms </w:t>
            </w:r>
            <w:proofErr w:type="spellStart"/>
            <w:r w:rsidRPr="00C53319">
              <w:rPr>
                <w:rFonts w:asciiTheme="minorHAnsi" w:hAnsiTheme="minorHAnsi"/>
                <w:lang w:val="en-AU"/>
              </w:rPr>
              <w:t>en</w:t>
            </w:r>
            <w:proofErr w:type="spellEnd"/>
            <w:r w:rsidRPr="00C53319">
              <w:rPr>
                <w:rFonts w:asciiTheme="minorHAnsi" w:hAnsiTheme="minorHAnsi"/>
                <w:lang w:val="en-AU"/>
              </w:rPr>
              <w:t xml:space="preserve"> route to the designated exit point.</w:t>
            </w:r>
          </w:p>
        </w:tc>
      </w:tr>
      <w:tr w:rsidR="006E3A0A" w:rsidRPr="00C53319" w:rsidTr="009D6A41">
        <w:trPr>
          <w:trHeight w:val="1126"/>
        </w:trPr>
        <w:tc>
          <w:tcPr>
            <w:tcW w:w="1696" w:type="dxa"/>
            <w:vMerge/>
            <w:shd w:val="clear" w:color="auto" w:fill="auto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  <w:lang w:val="en-AU"/>
              </w:rPr>
              <w:sym w:font="Wingdings" w:char="F06F"/>
            </w:r>
            <w:r w:rsidRPr="00C53319">
              <w:rPr>
                <w:rFonts w:asciiTheme="minorHAnsi" w:hAnsiTheme="minorHAnsi"/>
                <w:lang w:val="en-AU"/>
              </w:rPr>
              <w:t xml:space="preserve"> Ensure all </w:t>
            </w:r>
            <w:r>
              <w:rPr>
                <w:rFonts w:asciiTheme="minorHAnsi" w:hAnsiTheme="minorHAnsi"/>
                <w:lang w:val="en-AU"/>
              </w:rPr>
              <w:t xml:space="preserve">occupants </w:t>
            </w:r>
            <w:r w:rsidRPr="00C53319">
              <w:rPr>
                <w:rFonts w:asciiTheme="minorHAnsi" w:hAnsiTheme="minorHAnsi"/>
                <w:lang w:val="en-AU"/>
              </w:rPr>
              <w:t>remain at the evacuation point until clearance to leave is given.</w:t>
            </w:r>
          </w:p>
        </w:tc>
      </w:tr>
      <w:tr w:rsidR="006E3A0A" w:rsidRPr="00C53319" w:rsidTr="009D6A41">
        <w:trPr>
          <w:trHeight w:val="353"/>
        </w:trPr>
        <w:tc>
          <w:tcPr>
            <w:tcW w:w="1696" w:type="dxa"/>
            <w:shd w:val="clear" w:color="auto" w:fill="auto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 xml:space="preserve">Returning </w:t>
            </w: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to the building(s)</w:t>
            </w: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lang w:val="en-AU"/>
              </w:rPr>
            </w:pPr>
            <w:r w:rsidRPr="00C53319">
              <w:rPr>
                <w:rFonts w:asciiTheme="minorHAnsi" w:hAnsiTheme="minorHAnsi"/>
              </w:rPr>
              <w:t>Do not return to the building(s) until given the all clear by the Fire Service.</w:t>
            </w:r>
          </w:p>
        </w:tc>
      </w:tr>
      <w:tr w:rsidR="006E3A0A" w:rsidRPr="00C53319" w:rsidTr="00E6350D">
        <w:trPr>
          <w:trHeight w:val="2086"/>
        </w:trPr>
        <w:tc>
          <w:tcPr>
            <w:tcW w:w="1696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  <w:r w:rsidRPr="00C53319">
              <w:rPr>
                <w:rFonts w:asciiTheme="minorHAnsi" w:hAnsiTheme="minorHAnsi"/>
                <w:b/>
              </w:rPr>
              <w:t>Ongoing operations following a fire</w:t>
            </w: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158" w:type="dxa"/>
            <w:shd w:val="clear" w:color="auto" w:fill="auto"/>
            <w:vAlign w:val="center"/>
          </w:tcPr>
          <w:p w:rsidR="006E3A0A" w:rsidRPr="00C53319" w:rsidRDefault="006E3A0A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The continuing operation of the </w:t>
            </w:r>
            <w:r>
              <w:rPr>
                <w:rFonts w:asciiTheme="minorHAnsi" w:hAnsiTheme="minorHAnsi"/>
              </w:rPr>
              <w:t xml:space="preserve">site </w:t>
            </w:r>
            <w:r w:rsidRPr="00C53319">
              <w:rPr>
                <w:rFonts w:asciiTheme="minorHAnsi" w:hAnsiTheme="minorHAnsi"/>
              </w:rPr>
              <w:t xml:space="preserve"> will be determined by the nature of the fire and the availability of resources such as buildings, staff, employees and other resources</w:t>
            </w:r>
          </w:p>
          <w:p w:rsidR="006E3A0A" w:rsidRPr="00C53319" w:rsidRDefault="006E3A0A" w:rsidP="009D6A41">
            <w:pPr>
              <w:rPr>
                <w:rFonts w:asciiTheme="minorHAnsi" w:hAnsiTheme="minorHAnsi"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</w:rPr>
            </w:pPr>
            <w:r w:rsidRPr="00C53319">
              <w:rPr>
                <w:rFonts w:asciiTheme="minorHAnsi" w:hAnsiTheme="minorHAnsi"/>
              </w:rPr>
              <w:t xml:space="preserve">The responsibility of whether or not to continue </w:t>
            </w:r>
            <w:r>
              <w:rPr>
                <w:rFonts w:asciiTheme="minorHAnsi" w:hAnsiTheme="minorHAnsi"/>
              </w:rPr>
              <w:t xml:space="preserve">site </w:t>
            </w:r>
            <w:r w:rsidRPr="00C53319">
              <w:rPr>
                <w:rFonts w:asciiTheme="minorHAnsi" w:hAnsiTheme="minorHAnsi"/>
              </w:rPr>
              <w:t xml:space="preserve"> functions rests with the </w:t>
            </w:r>
            <w:r>
              <w:rPr>
                <w:rFonts w:asciiTheme="minorHAnsi" w:hAnsiTheme="minorHAnsi"/>
              </w:rPr>
              <w:t>Site Manager</w:t>
            </w:r>
            <w:r w:rsidR="00E6350D">
              <w:rPr>
                <w:rFonts w:asciiTheme="minorHAnsi" w:hAnsiTheme="minorHAnsi"/>
              </w:rPr>
              <w:t>.</w:t>
            </w:r>
          </w:p>
          <w:p w:rsidR="006E3A0A" w:rsidRPr="00C53319" w:rsidRDefault="006E3A0A" w:rsidP="009D6A41">
            <w:pPr>
              <w:rPr>
                <w:rFonts w:asciiTheme="minorHAnsi" w:hAnsiTheme="minorHAnsi"/>
              </w:rPr>
            </w:pPr>
          </w:p>
          <w:p w:rsidR="006E3A0A" w:rsidRPr="00C53319" w:rsidRDefault="006E3A0A" w:rsidP="009D6A41">
            <w:pPr>
              <w:rPr>
                <w:rFonts w:asciiTheme="minorHAnsi" w:hAnsiTheme="minorHAnsi"/>
              </w:rPr>
            </w:pPr>
          </w:p>
        </w:tc>
      </w:tr>
    </w:tbl>
    <w:p w:rsidR="00F16C99" w:rsidRDefault="00F16C99">
      <w:bookmarkStart w:id="1" w:name="_GoBack"/>
      <w:bookmarkEnd w:id="1"/>
    </w:p>
    <w:sectPr w:rsidR="00F16C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A0A"/>
    <w:rsid w:val="006E3A0A"/>
    <w:rsid w:val="00964A32"/>
    <w:rsid w:val="00E6350D"/>
    <w:rsid w:val="00F1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789BE0-1DA8-45BC-A808-6904613C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3A0A"/>
    <w:pPr>
      <w:spacing w:after="120" w:line="240" w:lineRule="auto"/>
    </w:pPr>
    <w:rPr>
      <w:rFonts w:ascii="Arial" w:eastAsia="Times New Roman" w:hAnsi="Arial" w:cs="Times New Roman"/>
      <w:szCs w:val="24"/>
      <w:lang w:val="en-NZ"/>
    </w:rPr>
  </w:style>
  <w:style w:type="paragraph" w:styleId="Heading1">
    <w:name w:val="heading 1"/>
    <w:basedOn w:val="Normal"/>
    <w:next w:val="BodyText"/>
    <w:link w:val="Heading1Char"/>
    <w:qFormat/>
    <w:rsid w:val="006E3A0A"/>
    <w:pPr>
      <w:keepNext/>
      <w:pBdr>
        <w:bottom w:val="single" w:sz="12" w:space="1" w:color="C00000"/>
      </w:pBdr>
      <w:spacing w:line="440" w:lineRule="exact"/>
      <w:outlineLvl w:val="0"/>
    </w:pPr>
    <w:rPr>
      <w:rFonts w:ascii="Times New Roman" w:hAnsi="Times New Roman"/>
      <w:b/>
      <w:color w:val="C0000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E3A0A"/>
    <w:rPr>
      <w:rFonts w:ascii="Times New Roman" w:eastAsia="Times New Roman" w:hAnsi="Times New Roman" w:cs="Times New Roman"/>
      <w:b/>
      <w:color w:val="C00000"/>
      <w:sz w:val="36"/>
      <w:szCs w:val="20"/>
      <w:lang w:val="en-NZ"/>
    </w:rPr>
  </w:style>
  <w:style w:type="paragraph" w:styleId="BodyText">
    <w:name w:val="Body Text"/>
    <w:basedOn w:val="Normal"/>
    <w:link w:val="BodyTextChar"/>
    <w:uiPriority w:val="99"/>
    <w:semiHidden/>
    <w:unhideWhenUsed/>
    <w:rsid w:val="006E3A0A"/>
  </w:style>
  <w:style w:type="character" w:customStyle="1" w:styleId="BodyTextChar">
    <w:name w:val="Body Text Char"/>
    <w:basedOn w:val="DefaultParagraphFont"/>
    <w:link w:val="BodyText"/>
    <w:uiPriority w:val="99"/>
    <w:semiHidden/>
    <w:rsid w:val="006E3A0A"/>
    <w:rPr>
      <w:rFonts w:ascii="Arial" w:eastAsia="Times New Roman" w:hAnsi="Arial" w:cs="Times New Roman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Tony Teesdale</cp:lastModifiedBy>
  <cp:revision>2</cp:revision>
  <dcterms:created xsi:type="dcterms:W3CDTF">2017-06-05T06:46:00Z</dcterms:created>
  <dcterms:modified xsi:type="dcterms:W3CDTF">2017-06-05T06:46:00Z</dcterms:modified>
</cp:coreProperties>
</file>